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3F75" w14:textId="77777777" w:rsidR="00511A97" w:rsidRDefault="00511A97" w:rsidP="00511A97">
      <w:pPr>
        <w:pStyle w:val="BodyText"/>
      </w:pPr>
      <w:r>
        <w:t xml:space="preserve">Personal Productivity in Research, Instruction, and Service Activities </w:t>
      </w:r>
    </w:p>
    <w:p w14:paraId="489A7632" w14:textId="77777777" w:rsidR="00511A97" w:rsidRPr="00FE2FE5" w:rsidRDefault="00511A97" w:rsidP="00511A97">
      <w:pPr>
        <w:pStyle w:val="BodyText"/>
        <w:ind w:right="360"/>
        <w:rPr>
          <w:rFonts w:cs="Arial"/>
          <w:bCs w:val="0"/>
          <w:color w:val="1F497D"/>
          <w:u w:val="single"/>
        </w:rPr>
      </w:pPr>
      <w:r w:rsidRPr="00FE2FE5">
        <w:rPr>
          <w:rFonts w:cs="Arial"/>
          <w:bCs w:val="0"/>
          <w:color w:val="1F497D"/>
          <w:u w:val="single"/>
        </w:rPr>
        <w:t>Research</w:t>
      </w:r>
    </w:p>
    <w:p w14:paraId="31F86CB6" w14:textId="77777777" w:rsidR="00511A97" w:rsidRPr="005623C5" w:rsidRDefault="00511A97" w:rsidP="00511A97">
      <w:pPr>
        <w:pStyle w:val="Title"/>
        <w:jc w:val="left"/>
        <w:rPr>
          <w:color w:val="000000" w:themeColor="text1"/>
          <w:szCs w:val="24"/>
        </w:rPr>
      </w:pPr>
      <w:r w:rsidRPr="005623C5">
        <w:rPr>
          <w:color w:val="000000" w:themeColor="text1"/>
          <w:szCs w:val="24"/>
        </w:rPr>
        <w:t>Research (from CY2021 to CY2023)</w:t>
      </w:r>
    </w:p>
    <w:p w14:paraId="226F3ED0" w14:textId="77777777" w:rsidR="00511A97" w:rsidRPr="005623C5" w:rsidRDefault="00511A97" w:rsidP="00511A97">
      <w:pPr>
        <w:pStyle w:val="Title"/>
        <w:numPr>
          <w:ilvl w:val="0"/>
          <w:numId w:val="5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5623C5">
        <w:rPr>
          <w:b w:val="0"/>
          <w:bCs/>
          <w:color w:val="000000" w:themeColor="text1"/>
          <w:sz w:val="22"/>
          <w:szCs w:val="22"/>
        </w:rPr>
        <w:t>7 “A” refereed articles accepted (MISQ (2), JMIS, JAIS (2), POMS, Org Sci</w:t>
      </w:r>
      <w:r w:rsidRPr="005623C5">
        <w:rPr>
          <w:b w:val="0"/>
          <w:bCs/>
          <w:iCs/>
          <w:color w:val="000000" w:themeColor="text1"/>
          <w:sz w:val="22"/>
          <w:szCs w:val="22"/>
        </w:rPr>
        <w:t>)</w:t>
      </w:r>
    </w:p>
    <w:p w14:paraId="20C969FC" w14:textId="77777777" w:rsidR="00511A97" w:rsidRPr="005623C5" w:rsidRDefault="00511A97" w:rsidP="00511A97">
      <w:pPr>
        <w:pStyle w:val="Title"/>
        <w:numPr>
          <w:ilvl w:val="0"/>
          <w:numId w:val="5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 xml:space="preserve">4 other refereed articles accepted: </w:t>
      </w:r>
      <w:r w:rsidRPr="005623C5">
        <w:rPr>
          <w:b w:val="0"/>
          <w:bCs/>
          <w:color w:val="000000" w:themeColor="text1"/>
          <w:sz w:val="22"/>
          <w:szCs w:val="22"/>
        </w:rPr>
        <w:t>(MIT-SMR (2), JBE, IJIM</w:t>
      </w:r>
      <w:r w:rsidRPr="005623C5">
        <w:rPr>
          <w:b w:val="0"/>
          <w:bCs/>
          <w:iCs/>
          <w:color w:val="000000" w:themeColor="text1"/>
          <w:sz w:val="22"/>
          <w:szCs w:val="22"/>
        </w:rPr>
        <w:t>)</w:t>
      </w:r>
    </w:p>
    <w:p w14:paraId="69F3B9C4" w14:textId="77777777" w:rsidR="00511A97" w:rsidRPr="005623C5" w:rsidRDefault="00511A97" w:rsidP="00511A97">
      <w:pPr>
        <w:pStyle w:val="Title"/>
        <w:numPr>
          <w:ilvl w:val="0"/>
          <w:numId w:val="5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5623C5">
        <w:rPr>
          <w:b w:val="0"/>
          <w:bCs/>
          <w:color w:val="000000" w:themeColor="text1"/>
          <w:sz w:val="22"/>
          <w:szCs w:val="22"/>
        </w:rPr>
        <w:t xml:space="preserve">1 </w:t>
      </w:r>
      <w:proofErr w:type="gramStart"/>
      <w:r w:rsidRPr="005623C5">
        <w:rPr>
          <w:b w:val="0"/>
          <w:bCs/>
          <w:color w:val="000000" w:themeColor="text1"/>
          <w:sz w:val="22"/>
          <w:szCs w:val="22"/>
        </w:rPr>
        <w:t>papers</w:t>
      </w:r>
      <w:proofErr w:type="gramEnd"/>
      <w:r w:rsidRPr="005623C5">
        <w:rPr>
          <w:b w:val="0"/>
          <w:bCs/>
          <w:color w:val="000000" w:themeColor="text1"/>
          <w:sz w:val="22"/>
          <w:szCs w:val="22"/>
        </w:rPr>
        <w:t xml:space="preserve"> submitted (MIT-SMR), among which 1 are in advance reviews (2</w:t>
      </w:r>
      <w:r w:rsidRPr="005623C5">
        <w:rPr>
          <w:b w:val="0"/>
          <w:bCs/>
          <w:color w:val="000000" w:themeColor="text1"/>
          <w:sz w:val="22"/>
          <w:szCs w:val="22"/>
          <w:vertAlign w:val="superscript"/>
        </w:rPr>
        <w:t>nd</w:t>
      </w:r>
      <w:r w:rsidRPr="005623C5">
        <w:rPr>
          <w:b w:val="0"/>
          <w:bCs/>
          <w:color w:val="000000" w:themeColor="text1"/>
          <w:sz w:val="22"/>
          <w:szCs w:val="22"/>
        </w:rPr>
        <w:t xml:space="preserve"> round or later) at MIT-SMR.</w:t>
      </w:r>
    </w:p>
    <w:p w14:paraId="462A9082" w14:textId="77777777" w:rsidR="00511A97" w:rsidRPr="005623C5" w:rsidRDefault="00511A97" w:rsidP="00511A97">
      <w:pPr>
        <w:pStyle w:val="Title"/>
        <w:numPr>
          <w:ilvl w:val="0"/>
          <w:numId w:val="5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5623C5">
        <w:rPr>
          <w:b w:val="0"/>
          <w:bCs/>
          <w:color w:val="000000" w:themeColor="text1"/>
          <w:sz w:val="22"/>
          <w:szCs w:val="22"/>
        </w:rPr>
        <w:t xml:space="preserve">0 papers accepted at major </w:t>
      </w:r>
      <w:proofErr w:type="gramStart"/>
      <w:r w:rsidRPr="005623C5">
        <w:rPr>
          <w:b w:val="0"/>
          <w:bCs/>
          <w:color w:val="000000" w:themeColor="text1"/>
          <w:sz w:val="22"/>
          <w:szCs w:val="22"/>
        </w:rPr>
        <w:t>conferences</w:t>
      </w:r>
      <w:proofErr w:type="gramEnd"/>
      <w:r w:rsidRPr="005623C5">
        <w:rPr>
          <w:b w:val="0"/>
          <w:bCs/>
          <w:color w:val="000000" w:themeColor="text1"/>
          <w:sz w:val="22"/>
          <w:szCs w:val="22"/>
        </w:rPr>
        <w:t xml:space="preserve"> </w:t>
      </w:r>
    </w:p>
    <w:p w14:paraId="69F6B22D" w14:textId="3096C35E" w:rsidR="00511A97" w:rsidRPr="005623C5" w:rsidRDefault="00511A97" w:rsidP="00511A97">
      <w:pPr>
        <w:pStyle w:val="Title"/>
        <w:numPr>
          <w:ilvl w:val="0"/>
          <w:numId w:val="5"/>
        </w:numPr>
        <w:jc w:val="left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1</w:t>
      </w:r>
      <w:r w:rsidRPr="005623C5">
        <w:rPr>
          <w:b w:val="0"/>
          <w:bCs/>
          <w:color w:val="000000" w:themeColor="text1"/>
          <w:sz w:val="22"/>
          <w:szCs w:val="22"/>
        </w:rPr>
        <w:t xml:space="preserve"> grant proposal(s) submitted: </w:t>
      </w:r>
      <w:r>
        <w:rPr>
          <w:b w:val="0"/>
          <w:bCs/>
          <w:color w:val="000000" w:themeColor="text1"/>
          <w:sz w:val="22"/>
          <w:szCs w:val="22"/>
        </w:rPr>
        <w:t xml:space="preserve">UGA Seed Grant for </w:t>
      </w:r>
      <w:proofErr w:type="spellStart"/>
      <w:r>
        <w:rPr>
          <w:b w:val="0"/>
          <w:bCs/>
          <w:color w:val="000000" w:themeColor="text1"/>
          <w:sz w:val="22"/>
          <w:szCs w:val="22"/>
        </w:rPr>
        <w:t>eMobility</w:t>
      </w:r>
      <w:proofErr w:type="spellEnd"/>
      <w:r>
        <w:rPr>
          <w:b w:val="0"/>
          <w:bCs/>
          <w:color w:val="000000" w:themeColor="text1"/>
          <w:sz w:val="22"/>
          <w:szCs w:val="22"/>
        </w:rPr>
        <w:t xml:space="preserve"> Initiative. </w:t>
      </w:r>
    </w:p>
    <w:p w14:paraId="7F2B1716" w14:textId="77777777" w:rsidR="00511A97" w:rsidRPr="005623C5" w:rsidRDefault="00511A97" w:rsidP="00511A97">
      <w:pPr>
        <w:pStyle w:val="Title"/>
        <w:ind w:left="360"/>
        <w:jc w:val="left"/>
        <w:rPr>
          <w:color w:val="000000" w:themeColor="text1"/>
          <w:szCs w:val="24"/>
        </w:rPr>
      </w:pPr>
    </w:p>
    <w:p w14:paraId="3321906B" w14:textId="77777777" w:rsidR="00511A97" w:rsidRPr="005623C5" w:rsidRDefault="00511A97" w:rsidP="00511A97">
      <w:pPr>
        <w:pStyle w:val="Title"/>
        <w:jc w:val="left"/>
        <w:rPr>
          <w:color w:val="000000" w:themeColor="text1"/>
          <w:szCs w:val="24"/>
        </w:rPr>
      </w:pPr>
      <w:r w:rsidRPr="005623C5">
        <w:rPr>
          <w:color w:val="000000" w:themeColor="text1"/>
          <w:szCs w:val="24"/>
        </w:rPr>
        <w:t>Teaching (CY2023)</w:t>
      </w:r>
    </w:p>
    <w:p w14:paraId="29AE223A" w14:textId="77777777" w:rsidR="00511A97" w:rsidRPr="005623C5" w:rsidRDefault="00511A97" w:rsidP="00511A97">
      <w:pPr>
        <w:pStyle w:val="Title"/>
        <w:ind w:left="360"/>
        <w:jc w:val="left"/>
        <w:rPr>
          <w:b w:val="0"/>
          <w:bCs/>
          <w:color w:val="000000" w:themeColor="text1"/>
          <w:sz w:val="12"/>
          <w:szCs w:val="12"/>
        </w:rPr>
      </w:pPr>
    </w:p>
    <w:tbl>
      <w:tblPr>
        <w:tblStyle w:val="TableGrid"/>
        <w:tblW w:w="9895" w:type="dxa"/>
        <w:tblInd w:w="720" w:type="dxa"/>
        <w:tblLook w:val="04A0" w:firstRow="1" w:lastRow="0" w:firstColumn="1" w:lastColumn="0" w:noHBand="0" w:noVBand="1"/>
      </w:tblPr>
      <w:tblGrid>
        <w:gridCol w:w="4045"/>
        <w:gridCol w:w="2970"/>
        <w:gridCol w:w="2880"/>
      </w:tblGrid>
      <w:tr w:rsidR="00511A97" w:rsidRPr="005623C5" w14:paraId="4D79DA1B" w14:textId="77777777" w:rsidTr="002D54A8">
        <w:tc>
          <w:tcPr>
            <w:tcW w:w="4045" w:type="dxa"/>
          </w:tcPr>
          <w:p w14:paraId="1863DE3E" w14:textId="77777777" w:rsidR="00511A97" w:rsidRPr="005623C5" w:rsidRDefault="00511A97" w:rsidP="002D54A8">
            <w:pPr>
              <w:pStyle w:val="Title"/>
              <w:jc w:val="left"/>
              <w:rPr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2970" w:type="dxa"/>
          </w:tcPr>
          <w:p w14:paraId="4A51BBD3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Fall</w:t>
            </w:r>
          </w:p>
        </w:tc>
        <w:tc>
          <w:tcPr>
            <w:tcW w:w="2880" w:type="dxa"/>
          </w:tcPr>
          <w:p w14:paraId="3C9F7C8C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Spring</w:t>
            </w:r>
          </w:p>
        </w:tc>
      </w:tr>
      <w:tr w:rsidR="00511A97" w:rsidRPr="005623C5" w14:paraId="55285C22" w14:textId="77777777" w:rsidTr="002D54A8">
        <w:tc>
          <w:tcPr>
            <w:tcW w:w="4045" w:type="dxa"/>
          </w:tcPr>
          <w:p w14:paraId="56B11014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Course(s) taught</w:t>
            </w:r>
          </w:p>
        </w:tc>
        <w:tc>
          <w:tcPr>
            <w:tcW w:w="2970" w:type="dxa"/>
          </w:tcPr>
          <w:p w14:paraId="61C2BA09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EMBA 7450 (1section)</w:t>
            </w:r>
          </w:p>
          <w:p w14:paraId="0667E542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2880" w:type="dxa"/>
          </w:tcPr>
          <w:p w14:paraId="5AD2BD5D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MIST5720 (1 section)</w:t>
            </w:r>
          </w:p>
          <w:p w14:paraId="61B76EF3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 xml:space="preserve">MIST 7990 </w:t>
            </w:r>
            <w:proofErr w:type="gramStart"/>
            <w:r w:rsidRPr="005623C5">
              <w:rPr>
                <w:b w:val="0"/>
                <w:bCs/>
                <w:color w:val="000000" w:themeColor="text1"/>
                <w:sz w:val="20"/>
              </w:rPr>
              <w:t>( 1</w:t>
            </w:r>
            <w:proofErr w:type="gramEnd"/>
            <w:r w:rsidRPr="005623C5">
              <w:rPr>
                <w:b w:val="0"/>
                <w:bCs/>
                <w:color w:val="000000" w:themeColor="text1"/>
                <w:sz w:val="20"/>
              </w:rPr>
              <w:t>section)</w:t>
            </w:r>
          </w:p>
        </w:tc>
      </w:tr>
      <w:tr w:rsidR="00511A97" w:rsidRPr="005623C5" w14:paraId="398BC4B7" w14:textId="77777777" w:rsidTr="002D54A8">
        <w:tc>
          <w:tcPr>
            <w:tcW w:w="4045" w:type="dxa"/>
          </w:tcPr>
          <w:p w14:paraId="086367DC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Class size(s)</w:t>
            </w:r>
          </w:p>
        </w:tc>
        <w:tc>
          <w:tcPr>
            <w:tcW w:w="2970" w:type="dxa"/>
          </w:tcPr>
          <w:p w14:paraId="68941ECA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60</w:t>
            </w:r>
          </w:p>
        </w:tc>
        <w:tc>
          <w:tcPr>
            <w:tcW w:w="2880" w:type="dxa"/>
          </w:tcPr>
          <w:p w14:paraId="156E0A3F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32, 11</w:t>
            </w:r>
          </w:p>
        </w:tc>
      </w:tr>
      <w:tr w:rsidR="00511A97" w:rsidRPr="005623C5" w14:paraId="788E2981" w14:textId="77777777" w:rsidTr="002D54A8">
        <w:tc>
          <w:tcPr>
            <w:tcW w:w="4045" w:type="dxa"/>
          </w:tcPr>
          <w:p w14:paraId="4206724D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GPAs</w:t>
            </w:r>
          </w:p>
        </w:tc>
        <w:tc>
          <w:tcPr>
            <w:tcW w:w="2970" w:type="dxa"/>
          </w:tcPr>
          <w:p w14:paraId="0C5BDB4D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2880" w:type="dxa"/>
          </w:tcPr>
          <w:p w14:paraId="3AF8DEF5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, 4.0</w:t>
            </w:r>
          </w:p>
        </w:tc>
      </w:tr>
      <w:tr w:rsidR="00511A97" w:rsidRPr="005623C5" w14:paraId="2FAA48E7" w14:textId="77777777" w:rsidTr="002D54A8">
        <w:tc>
          <w:tcPr>
            <w:tcW w:w="4045" w:type="dxa"/>
          </w:tcPr>
          <w:p w14:paraId="00DB252A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Avg Q3 (course effectiveness)</w:t>
            </w:r>
          </w:p>
        </w:tc>
        <w:tc>
          <w:tcPr>
            <w:tcW w:w="2970" w:type="dxa"/>
          </w:tcPr>
          <w:p w14:paraId="722D73ED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4.5</w:t>
            </w:r>
          </w:p>
        </w:tc>
        <w:tc>
          <w:tcPr>
            <w:tcW w:w="2880" w:type="dxa"/>
          </w:tcPr>
          <w:p w14:paraId="54C549BA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4.96, 5</w:t>
            </w:r>
          </w:p>
        </w:tc>
      </w:tr>
      <w:tr w:rsidR="00511A97" w:rsidRPr="005623C5" w14:paraId="03034915" w14:textId="77777777" w:rsidTr="002D54A8">
        <w:tc>
          <w:tcPr>
            <w:tcW w:w="4045" w:type="dxa"/>
          </w:tcPr>
          <w:p w14:paraId="32BB81B6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Avg Q8 (instructor effectiveness)</w:t>
            </w:r>
          </w:p>
        </w:tc>
        <w:tc>
          <w:tcPr>
            <w:tcW w:w="2970" w:type="dxa"/>
          </w:tcPr>
          <w:p w14:paraId="5E6BFB02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4.8</w:t>
            </w:r>
          </w:p>
        </w:tc>
        <w:tc>
          <w:tcPr>
            <w:tcW w:w="2880" w:type="dxa"/>
          </w:tcPr>
          <w:p w14:paraId="6F895809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4.96, 5</w:t>
            </w:r>
          </w:p>
        </w:tc>
      </w:tr>
      <w:tr w:rsidR="00511A97" w:rsidRPr="005623C5" w14:paraId="4FD210A8" w14:textId="77777777" w:rsidTr="002D54A8">
        <w:trPr>
          <w:trHeight w:val="53"/>
        </w:trPr>
        <w:tc>
          <w:tcPr>
            <w:tcW w:w="4045" w:type="dxa"/>
          </w:tcPr>
          <w:p w14:paraId="30176F31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# of students responding (and % responding)</w:t>
            </w:r>
          </w:p>
        </w:tc>
        <w:tc>
          <w:tcPr>
            <w:tcW w:w="2970" w:type="dxa"/>
          </w:tcPr>
          <w:p w14:paraId="0E116600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30 (50%)</w:t>
            </w:r>
          </w:p>
        </w:tc>
        <w:tc>
          <w:tcPr>
            <w:tcW w:w="2880" w:type="dxa"/>
          </w:tcPr>
          <w:p w14:paraId="4C82C526" w14:textId="77777777" w:rsidR="00511A97" w:rsidRPr="005623C5" w:rsidRDefault="00511A97" w:rsidP="002D54A8">
            <w:pPr>
              <w:pStyle w:val="Title"/>
              <w:rPr>
                <w:b w:val="0"/>
                <w:bCs/>
                <w:color w:val="000000" w:themeColor="text1"/>
                <w:sz w:val="20"/>
              </w:rPr>
            </w:pPr>
            <w:r w:rsidRPr="005623C5">
              <w:rPr>
                <w:b w:val="0"/>
                <w:bCs/>
                <w:color w:val="000000" w:themeColor="text1"/>
                <w:sz w:val="20"/>
              </w:rPr>
              <w:t>28 (88%), 2 (18%)</w:t>
            </w:r>
          </w:p>
        </w:tc>
      </w:tr>
    </w:tbl>
    <w:p w14:paraId="48D5CC4E" w14:textId="77777777" w:rsidR="00511A97" w:rsidRPr="005623C5" w:rsidRDefault="00511A97" w:rsidP="00511A97">
      <w:pPr>
        <w:pStyle w:val="Title"/>
        <w:ind w:left="720"/>
        <w:jc w:val="left"/>
        <w:rPr>
          <w:b w:val="0"/>
          <w:bCs/>
          <w:color w:val="000000" w:themeColor="text1"/>
          <w:sz w:val="22"/>
          <w:szCs w:val="22"/>
        </w:rPr>
      </w:pPr>
    </w:p>
    <w:p w14:paraId="4D0BACEB" w14:textId="77777777" w:rsidR="00511A97" w:rsidRPr="005623C5" w:rsidRDefault="00511A97" w:rsidP="00511A97">
      <w:pPr>
        <w:pStyle w:val="Title"/>
        <w:numPr>
          <w:ilvl w:val="0"/>
          <w:numId w:val="4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5623C5">
        <w:rPr>
          <w:b w:val="0"/>
          <w:bCs/>
          <w:color w:val="000000" w:themeColor="text1"/>
          <w:sz w:val="22"/>
          <w:szCs w:val="22"/>
        </w:rPr>
        <w:t>chair/ member of 1 dissertation committee (Chen, Emory)</w:t>
      </w:r>
    </w:p>
    <w:p w14:paraId="53F59261" w14:textId="77777777" w:rsidR="00511A97" w:rsidRPr="005623C5" w:rsidRDefault="00511A97" w:rsidP="00511A97">
      <w:pPr>
        <w:pStyle w:val="Title"/>
        <w:numPr>
          <w:ilvl w:val="0"/>
          <w:numId w:val="4"/>
        </w:numPr>
        <w:jc w:val="left"/>
        <w:rPr>
          <w:bCs/>
          <w:color w:val="000000" w:themeColor="text1"/>
          <w:sz w:val="22"/>
          <w:szCs w:val="22"/>
        </w:rPr>
      </w:pPr>
      <w:r w:rsidRPr="005623C5">
        <w:rPr>
          <w:b w:val="0"/>
          <w:bCs/>
          <w:color w:val="000000" w:themeColor="text1"/>
          <w:sz w:val="22"/>
          <w:szCs w:val="22"/>
        </w:rPr>
        <w:t>other relevant teaching accomplishments (e.g., Taking over BUSN4400 from Rick Watson)</w:t>
      </w:r>
    </w:p>
    <w:p w14:paraId="5B6B26A6" w14:textId="77777777" w:rsidR="00511A97" w:rsidRPr="00FE2FE5" w:rsidRDefault="00511A97" w:rsidP="00511A97">
      <w:pPr>
        <w:ind w:right="360"/>
        <w:rPr>
          <w:rFonts w:cs="Arial"/>
          <w:color w:val="1F497D"/>
        </w:rPr>
      </w:pPr>
    </w:p>
    <w:p w14:paraId="214A6333" w14:textId="1D32C5D6" w:rsidR="00511A97" w:rsidRPr="00511A97" w:rsidRDefault="00511A97" w:rsidP="00511A97">
      <w:pPr>
        <w:pStyle w:val="BodyText"/>
        <w:ind w:right="360"/>
        <w:rPr>
          <w:rFonts w:cs="Arial"/>
          <w:bCs w:val="0"/>
          <w:color w:val="1F497D"/>
          <w:u w:val="single"/>
        </w:rPr>
      </w:pPr>
      <w:r w:rsidRPr="005623C5">
        <w:rPr>
          <w:color w:val="000000" w:themeColor="text1"/>
          <w:szCs w:val="24"/>
        </w:rPr>
        <w:t>Selected Service (2023)</w:t>
      </w:r>
    </w:p>
    <w:p w14:paraId="3DCC5F1D" w14:textId="77777777" w:rsidR="00511A97" w:rsidRPr="005623C5" w:rsidRDefault="00511A97" w:rsidP="00511A97">
      <w:pPr>
        <w:pStyle w:val="Title"/>
        <w:numPr>
          <w:ilvl w:val="0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>internal services:</w:t>
      </w:r>
    </w:p>
    <w:p w14:paraId="6469AF3A" w14:textId="77777777" w:rsidR="00511A97" w:rsidRPr="005623C5" w:rsidRDefault="00511A97" w:rsidP="00511A97">
      <w:pPr>
        <w:pStyle w:val="Title"/>
        <w:numPr>
          <w:ilvl w:val="1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>major role at [department] level:  Incoming/ co-department head</w:t>
      </w:r>
    </w:p>
    <w:p w14:paraId="45744027" w14:textId="77777777" w:rsidR="00511A97" w:rsidRPr="005623C5" w:rsidRDefault="00511A97" w:rsidP="00511A97">
      <w:pPr>
        <w:pStyle w:val="Title"/>
        <w:numPr>
          <w:ilvl w:val="1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>non-trivial role at [departmental / Terry / UGA] level:  Terry Representative for E-Mobility Initiative, Chair of MIS Hiring Committee, Chair of MIS Curriculum Review Committee, Member MIS Merit Review Guidelines Committee</w:t>
      </w:r>
    </w:p>
    <w:p w14:paraId="17CDEA38" w14:textId="77777777" w:rsidR="00511A97" w:rsidRPr="005623C5" w:rsidRDefault="00511A97" w:rsidP="00511A97">
      <w:pPr>
        <w:pStyle w:val="Title"/>
        <w:numPr>
          <w:ilvl w:val="0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>external services:</w:t>
      </w:r>
    </w:p>
    <w:p w14:paraId="519F15D9" w14:textId="77777777" w:rsidR="00511A97" w:rsidRPr="005623C5" w:rsidRDefault="00511A97" w:rsidP="00511A97">
      <w:pPr>
        <w:pStyle w:val="Title"/>
        <w:numPr>
          <w:ilvl w:val="1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>major role at [IS Academic Community] level:  Retiring Senior Editor at MIS Quarterly.</w:t>
      </w:r>
    </w:p>
    <w:p w14:paraId="6AE9F08D" w14:textId="2CEED913" w:rsidR="00511A97" w:rsidRPr="00511A97" w:rsidRDefault="00511A97" w:rsidP="00511A97">
      <w:pPr>
        <w:pStyle w:val="Title"/>
        <w:numPr>
          <w:ilvl w:val="1"/>
          <w:numId w:val="6"/>
        </w:numPr>
        <w:jc w:val="left"/>
        <w:rPr>
          <w:b w:val="0"/>
          <w:bCs/>
          <w:iCs/>
          <w:color w:val="000000" w:themeColor="text1"/>
          <w:sz w:val="22"/>
          <w:szCs w:val="22"/>
        </w:rPr>
      </w:pPr>
      <w:r w:rsidRPr="005623C5">
        <w:rPr>
          <w:b w:val="0"/>
          <w:bCs/>
          <w:iCs/>
          <w:color w:val="000000" w:themeColor="text1"/>
          <w:sz w:val="22"/>
          <w:szCs w:val="22"/>
        </w:rPr>
        <w:t xml:space="preserve">non-trivial role at [IS Academic Community / IS Professional Community] level:  </w:t>
      </w:r>
      <w:proofErr w:type="gramStart"/>
      <w:r w:rsidRPr="00511A97">
        <w:rPr>
          <w:b w:val="0"/>
          <w:bCs/>
          <w:iCs/>
          <w:color w:val="000000" w:themeColor="text1"/>
          <w:sz w:val="22"/>
          <w:szCs w:val="22"/>
        </w:rPr>
        <w:t>3  papers</w:t>
      </w:r>
      <w:proofErr w:type="gramEnd"/>
      <w:r w:rsidRPr="00511A97">
        <w:rPr>
          <w:b w:val="0"/>
          <w:bCs/>
          <w:iCs/>
          <w:color w:val="000000" w:themeColor="text1"/>
          <w:sz w:val="22"/>
          <w:szCs w:val="22"/>
        </w:rPr>
        <w:t xml:space="preserve"> reviewed at journals/conferences (ISR, JMIS, JAIS)</w:t>
      </w:r>
    </w:p>
    <w:p w14:paraId="3F92357D" w14:textId="77777777" w:rsidR="0076637F" w:rsidRDefault="0076637F"/>
    <w:sectPr w:rsidR="0076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B76"/>
    <w:multiLevelType w:val="hybridMultilevel"/>
    <w:tmpl w:val="0A7E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F19C1"/>
    <w:multiLevelType w:val="hybridMultilevel"/>
    <w:tmpl w:val="8414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6D58"/>
    <w:multiLevelType w:val="hybridMultilevel"/>
    <w:tmpl w:val="58F4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D122E"/>
    <w:multiLevelType w:val="hybridMultilevel"/>
    <w:tmpl w:val="70888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B026B"/>
    <w:multiLevelType w:val="hybridMultilevel"/>
    <w:tmpl w:val="160C3D2C"/>
    <w:lvl w:ilvl="0" w:tplc="2CEA5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30B3F"/>
    <w:multiLevelType w:val="hybridMultilevel"/>
    <w:tmpl w:val="F1723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268273">
    <w:abstractNumId w:val="1"/>
  </w:num>
  <w:num w:numId="2" w16cid:durableId="2064401153">
    <w:abstractNumId w:val="2"/>
  </w:num>
  <w:num w:numId="3" w16cid:durableId="1509516026">
    <w:abstractNumId w:val="3"/>
  </w:num>
  <w:num w:numId="4" w16cid:durableId="2064253486">
    <w:abstractNumId w:val="4"/>
  </w:num>
  <w:num w:numId="5" w16cid:durableId="35401123">
    <w:abstractNumId w:val="0"/>
  </w:num>
  <w:num w:numId="6" w16cid:durableId="894120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97"/>
    <w:rsid w:val="00511A97"/>
    <w:rsid w:val="00661B99"/>
    <w:rsid w:val="0076637F"/>
    <w:rsid w:val="00A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B635C"/>
  <w15:chartTrackingRefBased/>
  <w15:docId w15:val="{DB4DA19D-7D5B-0842-8F55-4ECD528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97"/>
    <w:pPr>
      <w:spacing w:after="160" w:line="25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A9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11A97"/>
    <w:rPr>
      <w:rFonts w:ascii="Calibri" w:eastAsia="Calibri" w:hAnsi="Calibri" w:cs="Times New Roman"/>
      <w:b/>
      <w:bCs/>
      <w:kern w:val="0"/>
      <w:sz w:val="22"/>
      <w:szCs w:val="22"/>
      <w14:ligatures w14:val="none"/>
    </w:rPr>
  </w:style>
  <w:style w:type="paragraph" w:styleId="Title">
    <w:name w:val="Title"/>
    <w:basedOn w:val="Normal"/>
    <w:link w:val="TitleChar"/>
    <w:qFormat/>
    <w:rsid w:val="00511A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11A97"/>
    <w:rPr>
      <w:rFonts w:ascii="Times New Roman" w:eastAsia="Times New Roman" w:hAnsi="Times New Roman" w:cs="Times New Roman"/>
      <w:b/>
      <w:kern w:val="0"/>
      <w:szCs w:val="20"/>
      <w14:ligatures w14:val="none"/>
    </w:rPr>
  </w:style>
  <w:style w:type="table" w:styleId="TableGrid">
    <w:name w:val="Table Grid"/>
    <w:basedOn w:val="TableNormal"/>
    <w:rsid w:val="00511A97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7A9DF9AF66E4F98ADB08E59B4EF03" ma:contentTypeVersion="20" ma:contentTypeDescription="Create a new document." ma:contentTypeScope="" ma:versionID="326254a23757ebb84be427a17d38ac9f">
  <xsd:schema xmlns:xsd="http://www.w3.org/2001/XMLSchema" xmlns:xs="http://www.w3.org/2001/XMLSchema" xmlns:p="http://schemas.microsoft.com/office/2006/metadata/properties" xmlns:ns1="http://schemas.microsoft.com/sharepoint/v3" xmlns:ns2="e349d7e9-9a11-4a59-ab27-2b1dc96944f6" xmlns:ns3="7dcb411c-abbf-4d56-a372-04c8712992b4" targetNamespace="http://schemas.microsoft.com/office/2006/metadata/properties" ma:root="true" ma:fieldsID="5205059658f399d11c25d92ac0cf613b" ns1:_="" ns2:_="" ns3:_="">
    <xsd:import namespace="http://schemas.microsoft.com/sharepoint/v3"/>
    <xsd:import namespace="e349d7e9-9a11-4a59-ab27-2b1dc96944f6"/>
    <xsd:import namespace="7dcb411c-abbf-4d56-a372-04c871299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d7e9-9a11-4a59-ab27-2b1dc969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b411c-abbf-4d56-a372-04c87129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96189c-0b56-43c0-85a7-a9e62aa1c9e6}" ma:internalName="TaxCatchAll" ma:showField="CatchAllData" ma:web="7dcb411c-abbf-4d56-a372-04c871299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9d7e9-9a11-4a59-ab27-2b1dc96944f6">
      <Terms xmlns="http://schemas.microsoft.com/office/infopath/2007/PartnerControls"/>
    </lcf76f155ced4ddcb4097134ff3c332f>
    <_ip_UnifiedCompliancePolicyUIAction xmlns="http://schemas.microsoft.com/sharepoint/v3" xsi:nil="true"/>
    <TaxCatchAll xmlns="7dcb411c-abbf-4d56-a372-04c8712992b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34998-749F-4746-8D6F-0AA6877DD2F0}"/>
</file>

<file path=customXml/itemProps2.xml><?xml version="1.0" encoding="utf-8"?>
<ds:datastoreItem xmlns:ds="http://schemas.openxmlformats.org/officeDocument/2006/customXml" ds:itemID="{8A66C81F-212B-4071-8448-13CCD6B586D3}"/>
</file>

<file path=customXml/itemProps3.xml><?xml version="1.0" encoding="utf-8"?>
<ds:datastoreItem xmlns:ds="http://schemas.openxmlformats.org/officeDocument/2006/customXml" ds:itemID="{E3B163E0-AAC2-4188-966B-F0B4DB4E8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Charles Kane</dc:creator>
  <cp:keywords/>
  <dc:description/>
  <cp:lastModifiedBy>Gerald Charles Kane</cp:lastModifiedBy>
  <cp:revision>2</cp:revision>
  <dcterms:created xsi:type="dcterms:W3CDTF">2024-01-23T20:33:00Z</dcterms:created>
  <dcterms:modified xsi:type="dcterms:W3CDTF">2024-01-23T20:33:00Z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0x0101008B87A9DF9AF66E4F98ADB08E59B4EF03</vt:lpwstr>
  </property>
</Properties>
</file>